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6C225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297026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511AA4" w:rsidRDefault="00027D77" w:rsidP="00AC53D5">
            <w:pPr>
              <w:rPr>
                <w:sz w:val="22"/>
                <w:szCs w:val="22"/>
              </w:rPr>
            </w:pPr>
            <w:r w:rsidRPr="00027D77">
              <w:rPr>
                <w:b/>
                <w:sz w:val="22"/>
                <w:szCs w:val="22"/>
              </w:rPr>
              <w:t>PRAWO SPÓŁEK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DD3580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911322">
              <w:rPr>
                <w:b/>
                <w:sz w:val="22"/>
                <w:szCs w:val="22"/>
              </w:rPr>
              <w:t>45</w:t>
            </w:r>
            <w:r w:rsidR="00297026">
              <w:rPr>
                <w:b/>
                <w:sz w:val="22"/>
                <w:szCs w:val="22"/>
              </w:rPr>
              <w:t>.2.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297026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9645B3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2970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297026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AF7CBB" w:rsidRDefault="006C225A" w:rsidP="006C225A">
            <w:pPr>
              <w:jc w:val="both"/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 xml:space="preserve">Dr Grażyna </w:t>
            </w:r>
            <w:proofErr w:type="spellStart"/>
            <w:r w:rsidRPr="00AF7CBB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AF7CBB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AF7CBB" w:rsidRDefault="006C225A" w:rsidP="006C225A">
            <w:pPr>
              <w:jc w:val="both"/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Zapoznanie studentów z instytucjami prawa handlowego i ich zastosowaniem w praktyce obrotu gospodarczego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AF7CBB" w:rsidRDefault="006C225A" w:rsidP="006C225A">
            <w:pPr>
              <w:jc w:val="both"/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Rozpoznaje i opisuje podstawowe instytucje prawa cywilne</w:t>
            </w:r>
            <w:r w:rsidR="00D02873" w:rsidRPr="00AF7CBB">
              <w:rPr>
                <w:sz w:val="22"/>
                <w:szCs w:val="22"/>
              </w:rPr>
              <w:t>go.</w:t>
            </w:r>
            <w:r w:rsidRPr="00AF7CBB">
              <w:rPr>
                <w:sz w:val="22"/>
                <w:szCs w:val="22"/>
              </w:rPr>
              <w:t xml:space="preserve"> Dyskutuje zachowując krytycyzm i ostrożność w wyrażaniu własnych sądów. Przedmioty ułatwiające studentowi naukę: Prawo cywilne część ogól</w:t>
            </w:r>
            <w:r w:rsidR="00940958" w:rsidRPr="00AF7CBB">
              <w:rPr>
                <w:sz w:val="22"/>
                <w:szCs w:val="22"/>
              </w:rPr>
              <w:t xml:space="preserve">na, 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AF7CBB" w:rsidRDefault="00FC3315" w:rsidP="00511AA4">
            <w:pPr>
              <w:jc w:val="center"/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AF7CBB" w:rsidRDefault="00FC3315" w:rsidP="00511AA4">
            <w:pPr>
              <w:jc w:val="center"/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F7CBB" w:rsidRDefault="00FC3315" w:rsidP="00511AA4">
            <w:pPr>
              <w:jc w:val="center"/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Kod kierunkowego efektu</w:t>
            </w:r>
          </w:p>
          <w:p w:rsidR="00FC3315" w:rsidRPr="00AF7CBB" w:rsidRDefault="00FC3315" w:rsidP="00511AA4">
            <w:pPr>
              <w:jc w:val="center"/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F7CBB" w:rsidRDefault="00FC3315" w:rsidP="00FC3315">
            <w:pPr>
              <w:rPr>
                <w:sz w:val="22"/>
                <w:szCs w:val="22"/>
              </w:rPr>
            </w:pPr>
            <w:r w:rsidRPr="00AF7CBB">
              <w:rPr>
                <w:b/>
                <w:sz w:val="22"/>
                <w:szCs w:val="22"/>
              </w:rPr>
              <w:t>Wiedza</w:t>
            </w:r>
            <w:r w:rsidRPr="00AF7CBB">
              <w:rPr>
                <w:sz w:val="22"/>
                <w:szCs w:val="22"/>
              </w:rPr>
              <w:t xml:space="preserve"> (</w:t>
            </w:r>
            <w:r w:rsidRPr="00AF7CBB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F7CBB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F7CBB" w:rsidRDefault="009E7B8A" w:rsidP="00FC3315">
            <w:pPr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F7CBB" w:rsidRDefault="005F2C25" w:rsidP="00D704C3">
            <w:pPr>
              <w:jc w:val="both"/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Ma uporządkowaną i pogłębioną wiedzę z zakre</w:t>
            </w:r>
            <w:r w:rsidR="00D02873" w:rsidRPr="00AF7CBB">
              <w:rPr>
                <w:sz w:val="22"/>
                <w:szCs w:val="22"/>
              </w:rPr>
              <w:t>su instytucji prawa spółek.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F7CBB" w:rsidRDefault="005F2C25" w:rsidP="00D704C3">
            <w:pPr>
              <w:jc w:val="both"/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K1P_W12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F7CBB" w:rsidRDefault="00FC3315" w:rsidP="00D704C3">
            <w:pPr>
              <w:jc w:val="both"/>
              <w:rPr>
                <w:sz w:val="22"/>
                <w:szCs w:val="22"/>
              </w:rPr>
            </w:pPr>
            <w:r w:rsidRPr="00AF7CBB">
              <w:rPr>
                <w:b/>
                <w:sz w:val="22"/>
                <w:szCs w:val="22"/>
              </w:rPr>
              <w:t>Umiejętności</w:t>
            </w:r>
            <w:r w:rsidRPr="00AF7CBB">
              <w:rPr>
                <w:sz w:val="22"/>
                <w:szCs w:val="22"/>
              </w:rPr>
              <w:t xml:space="preserve"> </w:t>
            </w:r>
            <w:r w:rsidR="009E7B8A" w:rsidRPr="00AF7CBB">
              <w:rPr>
                <w:i/>
                <w:sz w:val="22"/>
                <w:szCs w:val="22"/>
              </w:rPr>
              <w:t>(Potraf</w:t>
            </w:r>
            <w:r w:rsidRPr="00AF7CBB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F7CBB" w:rsidRDefault="00FC3315" w:rsidP="00D704C3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F7CBB" w:rsidRDefault="009E7B8A" w:rsidP="00FC3315">
            <w:pPr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0</w:t>
            </w:r>
            <w:r w:rsidR="00AF7CBB" w:rsidRPr="00AF7CBB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F7CBB" w:rsidRDefault="005F2C25" w:rsidP="00D704C3">
            <w:pPr>
              <w:jc w:val="both"/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Potrafi wykorzystywać wiedzę teoret</w:t>
            </w:r>
            <w:r w:rsidR="00940958" w:rsidRPr="00AF7CBB">
              <w:rPr>
                <w:sz w:val="22"/>
                <w:szCs w:val="22"/>
              </w:rPr>
              <w:t>yczną z zakresu prawa spółek</w:t>
            </w:r>
            <w:r w:rsidRPr="00AF7CBB">
              <w:rPr>
                <w:sz w:val="22"/>
                <w:szCs w:val="22"/>
              </w:rPr>
              <w:t xml:space="preserve"> w celu analizy problemów prawnych.  Potrafi w sposób spójny i precyzyjny wypowiadać się na t</w:t>
            </w:r>
            <w:r w:rsidR="00940958" w:rsidRPr="00AF7CBB">
              <w:rPr>
                <w:sz w:val="22"/>
                <w:szCs w:val="22"/>
              </w:rPr>
              <w:t>emat instytucji prawa spółek</w:t>
            </w:r>
            <w:r w:rsidRPr="00AF7CBB">
              <w:rPr>
                <w:sz w:val="22"/>
                <w:szCs w:val="22"/>
              </w:rPr>
              <w:t xml:space="preserve"> oraz uzasadniać swoje stanowisk</w:t>
            </w:r>
            <w:r w:rsidR="00940958" w:rsidRPr="00AF7CBB">
              <w:rPr>
                <w:sz w:val="22"/>
                <w:szCs w:val="22"/>
              </w:rPr>
              <w:t>a dotyczące tych instytucji.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F7CBB" w:rsidRDefault="00B56177" w:rsidP="00D704C3">
            <w:pPr>
              <w:jc w:val="both"/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K1P_U05</w:t>
            </w:r>
          </w:p>
          <w:p w:rsidR="00B56177" w:rsidRPr="00AF7CBB" w:rsidRDefault="00B56177" w:rsidP="00D704C3">
            <w:pPr>
              <w:jc w:val="both"/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K1P_U12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F7CBB" w:rsidRDefault="009E7B8A" w:rsidP="00FC3315">
            <w:pPr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F7CBB" w:rsidRDefault="005F2C25" w:rsidP="00D704C3">
            <w:pPr>
              <w:jc w:val="both"/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Ma pogłębione umiejętności analizowania stanów faktycznych z zakresu prawa handlowego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F7CBB" w:rsidRDefault="001749C7" w:rsidP="00D704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F7CBB" w:rsidRDefault="00FC3315" w:rsidP="00D704C3">
            <w:pPr>
              <w:jc w:val="both"/>
              <w:rPr>
                <w:b/>
                <w:sz w:val="22"/>
                <w:szCs w:val="22"/>
              </w:rPr>
            </w:pPr>
            <w:r w:rsidRPr="00AF7CBB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F7CBB" w:rsidRDefault="00FC3315" w:rsidP="00D704C3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F7CBB" w:rsidRDefault="009E7B8A" w:rsidP="00FC3315">
            <w:pPr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F7CBB" w:rsidRDefault="005F2C25" w:rsidP="00D704C3">
            <w:pPr>
              <w:jc w:val="both"/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Wykazuje aktywność, angażuje się we współpracę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F7CBB" w:rsidRDefault="001749C7" w:rsidP="00D704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225A" w:rsidRPr="00AF7CBB" w:rsidRDefault="009E7B8A" w:rsidP="00FC3315">
            <w:pPr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06</w:t>
            </w:r>
          </w:p>
          <w:p w:rsidR="006C225A" w:rsidRPr="00AF7CBB" w:rsidRDefault="006C225A" w:rsidP="006C225A">
            <w:pPr>
              <w:rPr>
                <w:sz w:val="22"/>
                <w:szCs w:val="22"/>
              </w:rPr>
            </w:pPr>
          </w:p>
          <w:p w:rsidR="009E7B8A" w:rsidRPr="00AF7CBB" w:rsidRDefault="009E7B8A" w:rsidP="006C225A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AF7CBB" w:rsidRDefault="005F2C25" w:rsidP="00D704C3">
            <w:pPr>
              <w:jc w:val="both"/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Potrafi wybrać i zastosować właściwy dla danej działalności prawnej sposób postępowania, potrafi dobierać środki i metody pracy w celu efektywnego wykonania pojawiających się zadań zawodowych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AF7CBB" w:rsidRDefault="00B56177" w:rsidP="00D704C3">
            <w:pPr>
              <w:jc w:val="both"/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K1P_K09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6C225A" w:rsidRPr="00511AA4" w:rsidRDefault="00FC3315" w:rsidP="00AF7CB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AF7CBB" w:rsidP="009E7B8A">
            <w:pPr>
              <w:jc w:val="both"/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 xml:space="preserve">Prawo handlowe i jego miejsce w systemie obowiązującego prawa;  Charakterystyczne cechy obrotu handlowego. Prawne metody regulacji obrotu gospodarczego; Źródła prawa handlowego i zasady prawa handlowego; Pojęcie przedsiębiorcy; Przesłanki działalności gospodarczej. Kwalifikacja podmiotów, które mogą występować jako przedsiębiorcy; Pojęcie przedsiębiorstwa. Składniki przedsiębiorstwa. Czynności dotyczące przedsiębiorstwa. Odpowiedzialność za zobowiązania związane z prowadzeniem przedsiębiorstwa; Firma przedsiębiorcy. Zasady prawa firmowego. Ochrona prawa do firmy; Prokura (pojęcie, zakres umocowania, rodzaje); Spółka cywilna (charakter prawny, wkłady wspólników, odpowiedzialność za zobowiązania, reprezentacja, wypowiedzenie umowy); Spółka jawna (przesłanki powstania, reprezentacja, odpowiedzialność za zobowiązania, prowadzenie spraw spółki, wkłady do spółki, udział kapitałowy, rozwiązanie spółki, likwidacja spółki); Spółka partnerska (przesłanki powstania, reprezentacja, odpowiedzialność za zobowiązania, prowadzenie spraw spółki); Spółka komandytowa (przesłanki powstania, </w:t>
            </w:r>
            <w:r w:rsidRPr="00AF7CBB">
              <w:rPr>
                <w:sz w:val="22"/>
                <w:szCs w:val="22"/>
              </w:rPr>
              <w:lastRenderedPageBreak/>
              <w:t>suma komandytowa, reprezentacja, odpowiedzialność za zobowiązania, prowadzenie spraw spółki, wkłady komandytariusza); Spółka komandytowo-akcyjna (przesłanki powstania, status komplementariusza, reprezentacja, odpowiedzialność za zobowiązania, organy spółki); Spółka z ograniczoną odpowiedzialnością (elementy osobowe w sp. z o.o., przesłanki powstania, spółka w organizacji, prawa i obowiązki majątkowe i korporacyjne wspólników spółki, udziały, obrót udziałami i ograniczenia rozporządzania udziałami, skutki zbycia udziałów, zarząd, organy nadzoru, przesłanki ważności uchwał zgromadzenia wspólników, zaskarżanie uchwał zgromadzenia wspólników, zmiana umowy spółki, odpowiedzialność cywilnoprawna członków organów spółki); Spółka akcyjna (przesłanki powstania, spółka w organizacji, pojęcie i rodzaje akcji, jednostki uczestnictwa w zysku spółki akcyjnej, uprzywilejowanie akcji, obrót akcjami i jego ograniczenia, umorzenie akcji, zarząd, rada nadzorcza, walne zgromadzenie, podwyższenie kapitału zakładowego, kapitał docelowy, warunkowe podwyższenie kapitału zakładowego)</w:t>
            </w:r>
            <w:r w:rsidR="00D704C3">
              <w:rPr>
                <w:sz w:val="22"/>
                <w:szCs w:val="22"/>
              </w:rPr>
              <w:t>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CD6475" w:rsidRPr="00AF7CBB" w:rsidRDefault="00FC3315" w:rsidP="00AF7CB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AF7CBB" w:rsidP="008D6484">
            <w:pPr>
              <w:jc w:val="both"/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Przygotowywanie umowy spółki cywilnej; Tworzenie, organizacja i funkcjonowanie spółek osobowych: jawnej, partnerskiej, komandytowej i komandytowo-akcyjnej; Tworzenie, organizacja i funkcjonowanie spółek kapitałowych: spółki z ograniczoną odpowiedzialnością i spółki akcyjnej.</w:t>
            </w:r>
            <w:r w:rsidR="008D6484">
              <w:rPr>
                <w:sz w:val="22"/>
                <w:szCs w:val="22"/>
              </w:rPr>
              <w:t xml:space="preserve"> </w:t>
            </w:r>
            <w:r w:rsidRPr="00AF7CBB">
              <w:rPr>
                <w:sz w:val="22"/>
                <w:szCs w:val="22"/>
              </w:rPr>
              <w:t>Kazusy z zakresu prawa spółek</w:t>
            </w:r>
            <w:r w:rsidR="00D704C3">
              <w:rPr>
                <w:sz w:val="22"/>
                <w:szCs w:val="22"/>
              </w:rPr>
              <w:t>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F7CBB" w:rsidRPr="00AF7CBB" w:rsidRDefault="005F2C25" w:rsidP="00AF7CBB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AF7CBB">
              <w:rPr>
                <w:rFonts w:ascii="Times New Roman" w:hAnsi="Times New Roman" w:cs="Times New Roman"/>
                <w:lang w:val="pl-PL"/>
              </w:rPr>
              <w:t xml:space="preserve">Szumański, W. </w:t>
            </w:r>
            <w:proofErr w:type="spellStart"/>
            <w:r w:rsidRPr="00AF7CBB">
              <w:rPr>
                <w:rFonts w:ascii="Times New Roman" w:hAnsi="Times New Roman" w:cs="Times New Roman"/>
                <w:lang w:val="pl-PL"/>
              </w:rPr>
              <w:t>Pyzio</w:t>
            </w:r>
            <w:r w:rsidR="00D704C3">
              <w:rPr>
                <w:rFonts w:ascii="Times New Roman" w:hAnsi="Times New Roman" w:cs="Times New Roman"/>
                <w:lang w:val="pl-PL"/>
              </w:rPr>
              <w:t>ł</w:t>
            </w:r>
            <w:proofErr w:type="spellEnd"/>
            <w:r w:rsidR="00D704C3">
              <w:rPr>
                <w:rFonts w:ascii="Times New Roman" w:hAnsi="Times New Roman" w:cs="Times New Roman"/>
                <w:lang w:val="pl-PL"/>
              </w:rPr>
              <w:t>, Prawo spółek, Warszawa 2018.</w:t>
            </w:r>
          </w:p>
          <w:p w:rsidR="005F2C25" w:rsidRPr="00AF7CBB" w:rsidRDefault="003B25D5" w:rsidP="00AF7CBB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hyperlink r:id="rId5" w:tgtFrame="_self" w:tooltip="Leopold Antoni Moskwa" w:history="1">
              <w:proofErr w:type="spellStart"/>
              <w:r w:rsidR="005F2C25" w:rsidRPr="00AF7CBB">
                <w:rPr>
                  <w:rFonts w:ascii="Times New Roman" w:hAnsi="Times New Roman" w:cs="Times New Roman"/>
                  <w:lang w:val="pl-PL"/>
                </w:rPr>
                <w:t>L.A.Moskwa</w:t>
              </w:r>
              <w:proofErr w:type="spellEnd"/>
              <w:r w:rsidR="005F2C25" w:rsidRPr="00AF7CBB">
                <w:rPr>
                  <w:rFonts w:ascii="Times New Roman" w:hAnsi="Times New Roman" w:cs="Times New Roman"/>
                  <w:lang w:val="pl-PL"/>
                </w:rPr>
                <w:t>, </w:t>
              </w:r>
            </w:hyperlink>
            <w:hyperlink r:id="rId6" w:tgtFrame="_self" w:tooltip="Jędrzej Jerzmanowski" w:history="1">
              <w:r w:rsidR="005F2C25" w:rsidRPr="00AF7CBB">
                <w:rPr>
                  <w:rFonts w:ascii="Times New Roman" w:hAnsi="Times New Roman" w:cs="Times New Roman"/>
                  <w:lang w:val="pl-PL"/>
                </w:rPr>
                <w:t>J. Jerzmanowski, </w:t>
              </w:r>
            </w:hyperlink>
            <w:hyperlink r:id="rId7" w:tgtFrame="_self" w:tooltip="Marian Kępiński" w:history="1">
              <w:r w:rsidR="005F2C25" w:rsidRPr="00AF7CBB">
                <w:rPr>
                  <w:rFonts w:ascii="Times New Roman" w:hAnsi="Times New Roman" w:cs="Times New Roman"/>
                  <w:lang w:val="pl-PL"/>
                </w:rPr>
                <w:t>M. Kępiński, </w:t>
              </w:r>
              <w:proofErr w:type="spellStart"/>
            </w:hyperlink>
            <w:hyperlink r:id="rId8" w:tgtFrame="_self" w:tooltip="Andrzej Koch" w:history="1">
              <w:r w:rsidR="005F2C25" w:rsidRPr="00AF7CBB">
                <w:rPr>
                  <w:rFonts w:ascii="Times New Roman" w:hAnsi="Times New Roman" w:cs="Times New Roman"/>
                  <w:lang w:val="pl-PL"/>
                </w:rPr>
                <w:t>A.Koch</w:t>
              </w:r>
              <w:proofErr w:type="spellEnd"/>
              <w:r w:rsidR="005F2C25" w:rsidRPr="00AF7CBB">
                <w:rPr>
                  <w:rFonts w:ascii="Times New Roman" w:hAnsi="Times New Roman" w:cs="Times New Roman"/>
                  <w:lang w:val="pl-PL"/>
                </w:rPr>
                <w:t xml:space="preserve"> (red.), </w:t>
              </w:r>
            </w:hyperlink>
            <w:hyperlink r:id="rId9" w:tgtFrame="_self" w:tooltip="Maciej Mataczyński" w:history="1">
              <w:r w:rsidR="005F2C25" w:rsidRPr="00AF7CBB">
                <w:rPr>
                  <w:rFonts w:ascii="Times New Roman" w:hAnsi="Times New Roman" w:cs="Times New Roman"/>
                  <w:lang w:val="pl-PL"/>
                </w:rPr>
                <w:t>M. Mataczyński, </w:t>
              </w:r>
            </w:hyperlink>
            <w:r w:rsidR="005F2C25" w:rsidRPr="00AF7CBB">
              <w:rPr>
                <w:rFonts w:ascii="Times New Roman" w:hAnsi="Times New Roman" w:cs="Times New Roman"/>
                <w:lang w:val="pl-PL"/>
              </w:rPr>
              <w:t xml:space="preserve"> </w:t>
            </w:r>
            <w:hyperlink r:id="rId10" w:tgtFrame="_self" w:tooltip="Aurelia Nowicka" w:history="1">
              <w:r w:rsidR="005F2C25" w:rsidRPr="00AF7CBB">
                <w:rPr>
                  <w:rFonts w:ascii="Times New Roman" w:hAnsi="Times New Roman" w:cs="Times New Roman"/>
                  <w:lang w:val="pl-PL"/>
                </w:rPr>
                <w:t>A. Nowicka, </w:t>
              </w:r>
            </w:hyperlink>
            <w:hyperlink r:id="rId11" w:tgtFrame="_self" w:tooltip="Tomasz Sójka" w:history="1">
              <w:r w:rsidR="005F2C25" w:rsidRPr="00AF7CBB">
                <w:rPr>
                  <w:rFonts w:ascii="Times New Roman" w:hAnsi="Times New Roman" w:cs="Times New Roman"/>
                  <w:lang w:val="pl-PL"/>
                </w:rPr>
                <w:t>T. Sójka, </w:t>
              </w:r>
            </w:hyperlink>
            <w:hyperlink r:id="rId12" w:tgtFrame="_self" w:tooltip="Dorota Sokołowska" w:history="1">
              <w:r w:rsidR="005F2C25" w:rsidRPr="00AF7CBB">
                <w:rPr>
                  <w:rFonts w:ascii="Times New Roman" w:hAnsi="Times New Roman" w:cs="Times New Roman"/>
                  <w:lang w:val="pl-PL"/>
                </w:rPr>
                <w:t>D. Sokołowska, </w:t>
              </w:r>
            </w:hyperlink>
            <w:hyperlink r:id="rId13" w:tgtFrame="_self" w:tooltip="Stanisław Sołtysiński" w:history="1">
              <w:r w:rsidR="005F2C25" w:rsidRPr="00AF7CBB">
                <w:rPr>
                  <w:rFonts w:ascii="Times New Roman" w:hAnsi="Times New Roman" w:cs="Times New Roman"/>
                  <w:lang w:val="pl-PL"/>
                </w:rPr>
                <w:t xml:space="preserve">S. </w:t>
              </w:r>
              <w:proofErr w:type="spellStart"/>
              <w:r w:rsidR="005F2C25" w:rsidRPr="00AF7CBB">
                <w:rPr>
                  <w:rFonts w:ascii="Times New Roman" w:hAnsi="Times New Roman" w:cs="Times New Roman"/>
                  <w:lang w:val="pl-PL"/>
                </w:rPr>
                <w:t>Sołtysiński</w:t>
              </w:r>
              <w:proofErr w:type="spellEnd"/>
              <w:r w:rsidR="005F2C25" w:rsidRPr="00AF7CBB">
                <w:rPr>
                  <w:rFonts w:ascii="Times New Roman" w:hAnsi="Times New Roman" w:cs="Times New Roman"/>
                  <w:lang w:val="pl-PL"/>
                </w:rPr>
                <w:t>, </w:t>
              </w:r>
            </w:hyperlink>
            <w:hyperlink r:id="rId14" w:tgtFrame="_self" w:tooltip="Feliks Zedler" w:history="1">
              <w:r w:rsidR="005F2C25" w:rsidRPr="00AF7CBB">
                <w:rPr>
                  <w:rFonts w:ascii="Times New Roman" w:hAnsi="Times New Roman" w:cs="Times New Roman"/>
                  <w:lang w:val="pl-PL"/>
                </w:rPr>
                <w:t xml:space="preserve">F. </w:t>
              </w:r>
              <w:proofErr w:type="spellStart"/>
              <w:r w:rsidR="005F2C25" w:rsidRPr="00AF7CBB">
                <w:rPr>
                  <w:rFonts w:ascii="Times New Roman" w:hAnsi="Times New Roman" w:cs="Times New Roman"/>
                  <w:lang w:val="pl-PL"/>
                </w:rPr>
                <w:t>Zedler</w:t>
              </w:r>
              <w:proofErr w:type="spellEnd"/>
            </w:hyperlink>
            <w:r w:rsidR="005F2C25" w:rsidRPr="00AF7CBB">
              <w:rPr>
                <w:rFonts w:ascii="Times New Roman" w:hAnsi="Times New Roman" w:cs="Times New Roman"/>
                <w:lang w:val="pl-PL"/>
              </w:rPr>
              <w:t>, Prawo spółek handlowych, Warszawa 2017</w:t>
            </w:r>
            <w:r w:rsidR="00D704C3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AF7CBB" w:rsidRPr="00AF7CBB" w:rsidRDefault="00D704C3" w:rsidP="00AF7CBB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Kodeks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spółek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handlowych</w:t>
            </w:r>
            <w:proofErr w:type="spellEnd"/>
          </w:p>
          <w:p w:rsidR="00FC3315" w:rsidRPr="00AF7CBB" w:rsidRDefault="005F2C25" w:rsidP="00AF7CBB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F7CBB">
              <w:rPr>
                <w:rFonts w:ascii="Times New Roman" w:hAnsi="Times New Roman" w:cs="Times New Roman"/>
              </w:rPr>
              <w:t>Kodeks</w:t>
            </w:r>
            <w:proofErr w:type="spellEnd"/>
            <w:r w:rsidRPr="00AF7C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7CBB">
              <w:rPr>
                <w:rFonts w:ascii="Times New Roman" w:hAnsi="Times New Roman" w:cs="Times New Roman"/>
              </w:rPr>
              <w:t>cywilny</w:t>
            </w:r>
            <w:proofErr w:type="spellEnd"/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AF7CBB" w:rsidRDefault="0086209E" w:rsidP="009E7B8A">
            <w:pPr>
              <w:jc w:val="both"/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Wykład informacyjny połączony z metodą aktywizującą w formie dyskusji dydaktycznej związanej z wykładem (wykład) Analiza tekstów prawnych z dyskusją (ćwiczenia) Rozwiązywanie stanów faktycznych (tzw. kazusów) (ćwiczenia)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AF7CBB" w:rsidRDefault="00F515D8" w:rsidP="001749C7">
            <w:pPr>
              <w:jc w:val="both"/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E</w:t>
            </w:r>
            <w:r w:rsidR="0086209E" w:rsidRPr="00AF7CBB">
              <w:rPr>
                <w:sz w:val="22"/>
                <w:szCs w:val="22"/>
              </w:rPr>
              <w:t xml:space="preserve">gzamin pisemny (egzamin obejmuje wiedzę z wykładu oraz zalecanej literatury i polega na rozwiązaniu 1 stanu faktycznego oraz udzieleniu odpowiedzi na </w:t>
            </w:r>
            <w:r w:rsidRPr="00AF7CBB">
              <w:rPr>
                <w:sz w:val="22"/>
                <w:szCs w:val="22"/>
              </w:rPr>
              <w:t>2 pytania teoretyczne);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AF7CBB" w:rsidRDefault="00B56177" w:rsidP="00FC3315">
            <w:pPr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0</w:t>
            </w:r>
            <w:r w:rsidR="00940958" w:rsidRPr="00AF7CBB">
              <w:rPr>
                <w:sz w:val="22"/>
                <w:szCs w:val="22"/>
              </w:rPr>
              <w:t>1-</w:t>
            </w:r>
            <w:r w:rsidRPr="00AF7CBB">
              <w:rPr>
                <w:sz w:val="22"/>
                <w:szCs w:val="22"/>
              </w:rPr>
              <w:t>0</w:t>
            </w:r>
            <w:r w:rsidR="001749C7">
              <w:rPr>
                <w:sz w:val="22"/>
                <w:szCs w:val="22"/>
              </w:rPr>
              <w:t>6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AF7CBB" w:rsidRDefault="00F515D8" w:rsidP="001749C7">
            <w:pPr>
              <w:jc w:val="both"/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Ćwiczenia: zaliczenie pisemne na ocenę (zaliczenie obejmuje ocenę z pracy pisemnej w grupie oraz ocenę z kolokwium obejmującego wiedzę z ćwiczeń oraz zalecanej literatury); zaliczenie polega na udzieleniu odpowiedzi na 2 pytania teoretyczne i rozwiązaniu 1 kazusu.</w:t>
            </w:r>
          </w:p>
        </w:tc>
        <w:tc>
          <w:tcPr>
            <w:tcW w:w="1800" w:type="dxa"/>
          </w:tcPr>
          <w:p w:rsidR="00FC3315" w:rsidRPr="00AF7CBB" w:rsidRDefault="00AF7CBB" w:rsidP="00FC3315">
            <w:pPr>
              <w:rPr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01-0</w:t>
            </w:r>
            <w:bookmarkStart w:id="0" w:name="_GoBack"/>
            <w:bookmarkEnd w:id="0"/>
            <w:r w:rsidR="001749C7">
              <w:rPr>
                <w:sz w:val="22"/>
                <w:szCs w:val="22"/>
              </w:rPr>
              <w:t>6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AF7CBB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AF7CBB" w:rsidRDefault="00B56177" w:rsidP="0086209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AF7CBB">
              <w:rPr>
                <w:sz w:val="22"/>
                <w:szCs w:val="22"/>
              </w:rPr>
              <w:t>Egzamin pisemny (waga 05)</w:t>
            </w:r>
            <w:r w:rsidR="0086209E" w:rsidRPr="00AF7CBB">
              <w:rPr>
                <w:sz w:val="22"/>
                <w:szCs w:val="22"/>
              </w:rPr>
              <w:t xml:space="preserve"> Kolokwium pisemne (ćwiczenia); Ćwiczenia: zaliczenie pisemne na oce</w:t>
            </w:r>
            <w:r w:rsidRPr="00AF7CBB">
              <w:rPr>
                <w:sz w:val="22"/>
                <w:szCs w:val="22"/>
              </w:rPr>
              <w:t>nę (waga 0,5).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29702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9702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9702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2970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515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 xml:space="preserve">Udział w ćwiczeniach audytoryjnych                                 </w:t>
            </w:r>
            <w:r w:rsidRPr="00511AA4">
              <w:rPr>
                <w:sz w:val="22"/>
                <w:szCs w:val="22"/>
              </w:rPr>
              <w:lastRenderedPageBreak/>
              <w:t>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29702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515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515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515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F515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515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F515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B5617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2812" w:type="dxa"/>
            <w:vAlign w:val="center"/>
          </w:tcPr>
          <w:p w:rsidR="00FC3315" w:rsidRPr="00511AA4" w:rsidRDefault="00B5617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5617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5617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5617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50B1"/>
    <w:multiLevelType w:val="hybridMultilevel"/>
    <w:tmpl w:val="CD04B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C0CFC"/>
    <w:multiLevelType w:val="hybridMultilevel"/>
    <w:tmpl w:val="FAFEA86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B516DB"/>
    <w:multiLevelType w:val="hybridMultilevel"/>
    <w:tmpl w:val="F3FCBD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7D77"/>
    <w:rsid w:val="0007277A"/>
    <w:rsid w:val="000A04B8"/>
    <w:rsid w:val="000C1B21"/>
    <w:rsid w:val="000C760A"/>
    <w:rsid w:val="000D2959"/>
    <w:rsid w:val="001576BD"/>
    <w:rsid w:val="001749C7"/>
    <w:rsid w:val="00183B8B"/>
    <w:rsid w:val="00297026"/>
    <w:rsid w:val="00310ECD"/>
    <w:rsid w:val="00325E3C"/>
    <w:rsid w:val="00335D56"/>
    <w:rsid w:val="00341EF8"/>
    <w:rsid w:val="003B25D5"/>
    <w:rsid w:val="00410D8C"/>
    <w:rsid w:val="00416716"/>
    <w:rsid w:val="004474A9"/>
    <w:rsid w:val="0050790E"/>
    <w:rsid w:val="00511AA4"/>
    <w:rsid w:val="00521E9E"/>
    <w:rsid w:val="005A5B46"/>
    <w:rsid w:val="005F2C25"/>
    <w:rsid w:val="00622034"/>
    <w:rsid w:val="006C225A"/>
    <w:rsid w:val="00801B19"/>
    <w:rsid w:val="008020D5"/>
    <w:rsid w:val="008322AC"/>
    <w:rsid w:val="0086209E"/>
    <w:rsid w:val="00865722"/>
    <w:rsid w:val="0088496F"/>
    <w:rsid w:val="008A0657"/>
    <w:rsid w:val="008B224B"/>
    <w:rsid w:val="008B3C7B"/>
    <w:rsid w:val="008C358C"/>
    <w:rsid w:val="008D6484"/>
    <w:rsid w:val="008D7FEE"/>
    <w:rsid w:val="009074ED"/>
    <w:rsid w:val="00911322"/>
    <w:rsid w:val="00940958"/>
    <w:rsid w:val="009645B3"/>
    <w:rsid w:val="009C36F9"/>
    <w:rsid w:val="009D222A"/>
    <w:rsid w:val="009E7B8A"/>
    <w:rsid w:val="009F5760"/>
    <w:rsid w:val="00A0703A"/>
    <w:rsid w:val="00A777A1"/>
    <w:rsid w:val="00AC53D5"/>
    <w:rsid w:val="00AF7CBB"/>
    <w:rsid w:val="00B44662"/>
    <w:rsid w:val="00B56177"/>
    <w:rsid w:val="00C60C15"/>
    <w:rsid w:val="00C81473"/>
    <w:rsid w:val="00C83126"/>
    <w:rsid w:val="00CD6475"/>
    <w:rsid w:val="00D02873"/>
    <w:rsid w:val="00D240F4"/>
    <w:rsid w:val="00D466D8"/>
    <w:rsid w:val="00D704C3"/>
    <w:rsid w:val="00D92AD8"/>
    <w:rsid w:val="00DD3580"/>
    <w:rsid w:val="00E32F86"/>
    <w:rsid w:val="00E40B0C"/>
    <w:rsid w:val="00E80869"/>
    <w:rsid w:val="00EA2C4A"/>
    <w:rsid w:val="00EA3AEE"/>
    <w:rsid w:val="00EE2410"/>
    <w:rsid w:val="00F14AB6"/>
    <w:rsid w:val="00F22F4E"/>
    <w:rsid w:val="00F37EC1"/>
    <w:rsid w:val="00F439A8"/>
    <w:rsid w:val="00F515D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2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nci.profinfo.pl/autorzy/andrzej-koch,229.html" TargetMode="External"/><Relationship Id="rId13" Type="http://schemas.openxmlformats.org/officeDocument/2006/relationships/hyperlink" Target="https://aplikanci.profinfo.pl/autorzy/stanislaw-soltysinski,224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plikanci.profinfo.pl/autorzy/marian-kepinski,228.html" TargetMode="External"/><Relationship Id="rId12" Type="http://schemas.openxmlformats.org/officeDocument/2006/relationships/hyperlink" Target="https://aplikanci.profinfo.pl/autorzy/dorota-sokolowska,226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aplikanci.profinfo.pl/autorzy/jedrzej-jerzmanowski,15410.html" TargetMode="External"/><Relationship Id="rId11" Type="http://schemas.openxmlformats.org/officeDocument/2006/relationships/hyperlink" Target="https://aplikanci.profinfo.pl/autorzy/tomasz-sojka,204.html" TargetMode="External"/><Relationship Id="rId5" Type="http://schemas.openxmlformats.org/officeDocument/2006/relationships/hyperlink" Target="https://aplikanci.profinfo.pl/autorzy/leopold-antoni-moskwa,227.htm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aplikanci.profinfo.pl/autorzy/aurelia-nowicka,23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likanci.profinfo.pl/autorzy/maciej-mataczynski,203.html" TargetMode="External"/><Relationship Id="rId14" Type="http://schemas.openxmlformats.org/officeDocument/2006/relationships/hyperlink" Target="https://aplikanci.profinfo.pl/autorzy/feliks-zedler,225.html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1087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8</cp:revision>
  <dcterms:created xsi:type="dcterms:W3CDTF">2019-06-21T11:24:00Z</dcterms:created>
  <dcterms:modified xsi:type="dcterms:W3CDTF">2019-08-19T08:23:00Z</dcterms:modified>
</cp:coreProperties>
</file>